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E4900" w:rsidRDefault="00E01ED2">
      <w:pPr>
        <w:pStyle w:val="normal0"/>
        <w:rPr>
          <w:b/>
          <w:u w:val="single"/>
        </w:rPr>
      </w:pPr>
      <w:bookmarkStart w:id="0" w:name="_GoBack"/>
      <w:bookmarkEnd w:id="0"/>
      <w:r>
        <w:rPr>
          <w:b/>
          <w:u w:val="single"/>
        </w:rPr>
        <w:t>Final Manuscript Submission Log instructions</w:t>
      </w:r>
    </w:p>
    <w:p w14:paraId="00000002" w14:textId="77777777" w:rsidR="000E4900" w:rsidRDefault="00E01ED2">
      <w:pPr>
        <w:pStyle w:val="normal0"/>
      </w:pPr>
      <w:r>
        <w:t xml:space="preserve"> </w:t>
      </w:r>
    </w:p>
    <w:p w14:paraId="00000003" w14:textId="5A27DA2E" w:rsidR="000E4900" w:rsidRDefault="00E01ED2">
      <w:pPr>
        <w:pStyle w:val="normal0"/>
        <w:rPr>
          <w:b/>
        </w:rPr>
      </w:pPr>
      <w:r>
        <w:t>As part of preparing your final manuscript for copy editing, please complete the Final Manuscript Submission Log (FMSL).  The FMSL is designed to help you organize your illustrations (figures, charts and graphs, musical examples, etc.), any media to be hosted on the Fulcrum platform (AV files, datasets, images, etc.), as well as permissions status of all these items.  Most of the information that you enter into the FMSL will appear on the Fulcrum platform</w:t>
      </w:r>
      <w:r w:rsidR="00F7693C">
        <w:t xml:space="preserve"> and be fully visible on the open web, so a</w:t>
      </w:r>
      <w:r>
        <w:t>ccuracy is important.  Please be sure to review data on the FMSL to make sure there are no errors of spelling, punctuation, etc.</w:t>
      </w:r>
      <w:r w:rsidR="00F7693C">
        <w:t xml:space="preserve"> An example of how the information you enter on the log will appear once the project is published can be seen here (in the tabs that appear to the right of the page): </w:t>
      </w:r>
      <w:hyperlink r:id="rId6" w:history="1">
        <w:r w:rsidR="00F7693C" w:rsidRPr="00AB2D95">
          <w:rPr>
            <w:rStyle w:val="Hyperlink"/>
          </w:rPr>
          <w:t>https://doi.org/10.3998/fulcrum.jw827b69n</w:t>
        </w:r>
      </w:hyperlink>
      <w:r w:rsidR="00F7693C">
        <w:t xml:space="preserve"> .</w:t>
      </w:r>
      <w:r>
        <w:t xml:space="preserve">  </w:t>
      </w:r>
    </w:p>
    <w:p w14:paraId="00000004" w14:textId="77777777" w:rsidR="000E4900" w:rsidRDefault="00E01ED2">
      <w:pPr>
        <w:pStyle w:val="normal0"/>
      </w:pPr>
      <w:r>
        <w:t xml:space="preserve"> </w:t>
      </w:r>
    </w:p>
    <w:p w14:paraId="00000005" w14:textId="46898F02" w:rsidR="000E4900" w:rsidRDefault="00E01ED2">
      <w:pPr>
        <w:pStyle w:val="normal0"/>
      </w:pPr>
      <w:r>
        <w:t xml:space="preserve">The metadata for each illustration or media file is entered in a row of the FMSL.  </w:t>
      </w:r>
      <w:r>
        <w:rPr>
          <w:highlight w:val="white"/>
        </w:rPr>
        <w:t>Each column contains instructions and examples to guide you.</w:t>
      </w:r>
      <w:r>
        <w:t xml:space="preserve">  Some of the columns supply a pulldown menu of choices; some are yes/no; some must be filled in with text specific to the item in question.   If you have questions, the Editorial Assistant or Editor working with you on your project can help.  </w:t>
      </w:r>
      <w:r w:rsidR="00F7693C">
        <w:t xml:space="preserve"> </w:t>
      </w:r>
      <w:r>
        <w:t xml:space="preserve"> </w:t>
      </w:r>
    </w:p>
    <w:p w14:paraId="00000006" w14:textId="77777777" w:rsidR="000E4900" w:rsidRDefault="00E01ED2">
      <w:pPr>
        <w:pStyle w:val="normal0"/>
      </w:pPr>
      <w:r>
        <w:t xml:space="preserve"> </w:t>
      </w:r>
    </w:p>
    <w:p w14:paraId="00000007" w14:textId="6FAE5A7D" w:rsidR="000E4900" w:rsidRDefault="00E01ED2">
      <w:pPr>
        <w:pStyle w:val="normal0"/>
      </w:pPr>
      <w:r>
        <w:t xml:space="preserve">The FMSL is organized into  </w:t>
      </w:r>
    </w:p>
    <w:p w14:paraId="62FB9A31" w14:textId="03CA6086" w:rsidR="00E01ED2" w:rsidRDefault="00E01ED2" w:rsidP="00E01ED2">
      <w:pPr>
        <w:pStyle w:val="normal0"/>
        <w:numPr>
          <w:ilvl w:val="0"/>
          <w:numId w:val="1"/>
        </w:numPr>
      </w:pPr>
      <w:r>
        <w:t>Primary data</w:t>
      </w:r>
    </w:p>
    <w:p w14:paraId="4C701B0B" w14:textId="562BDB4E" w:rsidR="00E01ED2" w:rsidRDefault="00E01ED2" w:rsidP="00E01ED2">
      <w:pPr>
        <w:pStyle w:val="normal0"/>
        <w:numPr>
          <w:ilvl w:val="0"/>
          <w:numId w:val="1"/>
        </w:numPr>
      </w:pPr>
      <w:r>
        <w:t>Fulcrum data</w:t>
      </w:r>
    </w:p>
    <w:p w14:paraId="11667E80" w14:textId="240FBC49" w:rsidR="00E01ED2" w:rsidRDefault="00E01ED2" w:rsidP="00E01ED2">
      <w:pPr>
        <w:pStyle w:val="normal0"/>
        <w:numPr>
          <w:ilvl w:val="0"/>
          <w:numId w:val="1"/>
        </w:numPr>
      </w:pPr>
      <w:r>
        <w:t>Image data</w:t>
      </w:r>
    </w:p>
    <w:p w14:paraId="05E5A65C" w14:textId="27331A89" w:rsidR="00E01ED2" w:rsidRDefault="00E01ED2" w:rsidP="00E01ED2">
      <w:pPr>
        <w:pStyle w:val="normal0"/>
        <w:numPr>
          <w:ilvl w:val="0"/>
          <w:numId w:val="1"/>
        </w:numPr>
      </w:pPr>
      <w:r>
        <w:t>Permissions/rights data</w:t>
      </w:r>
    </w:p>
    <w:p w14:paraId="0000000C" w14:textId="7D33FCDA" w:rsidR="000E4900" w:rsidRDefault="00E01ED2" w:rsidP="00E01ED2">
      <w:pPr>
        <w:pStyle w:val="normal0"/>
        <w:numPr>
          <w:ilvl w:val="0"/>
          <w:numId w:val="1"/>
        </w:numPr>
        <w:rPr>
          <w:u w:val="single"/>
        </w:rPr>
      </w:pPr>
      <w:r>
        <w:t xml:space="preserve">Optional Fulcrum data </w:t>
      </w:r>
      <w:r>
        <w:rPr>
          <w:u w:val="single"/>
        </w:rPr>
        <w:t xml:space="preserve"> </w:t>
      </w:r>
    </w:p>
    <w:p w14:paraId="0000000D" w14:textId="77777777" w:rsidR="000E4900" w:rsidRDefault="00E01ED2">
      <w:pPr>
        <w:pStyle w:val="normal0"/>
      </w:pPr>
      <w:r>
        <w:t xml:space="preserve"> </w:t>
      </w:r>
    </w:p>
    <w:p w14:paraId="0000000E" w14:textId="11405DED" w:rsidR="000E4900" w:rsidRDefault="00E01ED2">
      <w:pPr>
        <w:pStyle w:val="normal0"/>
        <w:rPr>
          <w:strike/>
        </w:rPr>
      </w:pPr>
      <w:r>
        <w:rPr>
          <w:u w:val="single"/>
        </w:rPr>
        <w:t>Primary data</w:t>
      </w:r>
      <w:r>
        <w:t xml:space="preserve"> is the main metadata for each item that will help the press staff who work on your project identify each item correctly and confirm where each item will be placed in your publication </w:t>
      </w:r>
    </w:p>
    <w:p w14:paraId="0824A963" w14:textId="77777777" w:rsidR="00E01ED2" w:rsidRDefault="00E01ED2">
      <w:pPr>
        <w:pStyle w:val="normal0"/>
      </w:pPr>
    </w:p>
    <w:p w14:paraId="7EB48CEE" w14:textId="77777777" w:rsidR="00E01ED2" w:rsidRDefault="00E01ED2" w:rsidP="00E01ED2">
      <w:pPr>
        <w:rPr>
          <w:strike/>
        </w:rPr>
      </w:pPr>
      <w:r>
        <w:rPr>
          <w:u w:val="single"/>
        </w:rPr>
        <w:t>Fulcrum data</w:t>
      </w:r>
      <w:r>
        <w:t xml:space="preserve">: This information helps staff understand what we have permission to publish on the Fulcrum platform. Even in cases where you created illustrations yourself (in which case you own the copyright), or are making a fair use claim, or are using material that is in the public domain, press staff need to understand the copyright status of each item so that we can quickly make decisions about whether third-party material can be included in reprints, sales of foreign language rights, etc. If you have questions about how to ascertain copyright information about your digital files, please consult the </w:t>
      </w:r>
      <w:hyperlink r:id="rId7">
        <w:r>
          <w:rPr>
            <w:color w:val="1155CC"/>
            <w:u w:val="single"/>
          </w:rPr>
          <w:t>Permissions section of the author manuscript preparation guidelines</w:t>
        </w:r>
      </w:hyperlink>
      <w:r>
        <w:t xml:space="preserve">, or ask the EA you are working with for clarification. </w:t>
      </w:r>
    </w:p>
    <w:p w14:paraId="0000000F" w14:textId="00C41DB6" w:rsidR="000E4900" w:rsidRDefault="00E01ED2" w:rsidP="00E01ED2">
      <w:pPr>
        <w:pStyle w:val="normal0"/>
      </w:pPr>
      <w:r>
        <w:t xml:space="preserve"> </w:t>
      </w:r>
    </w:p>
    <w:p w14:paraId="00000010" w14:textId="6F566EAA" w:rsidR="000E4900" w:rsidRDefault="00E01ED2">
      <w:pPr>
        <w:pStyle w:val="normal0"/>
        <w:rPr>
          <w:color w:val="1155CC"/>
          <w:u w:val="single"/>
        </w:rPr>
      </w:pPr>
      <w:r>
        <w:rPr>
          <w:u w:val="single"/>
        </w:rPr>
        <w:t>Image data</w:t>
      </w:r>
      <w:r>
        <w:t xml:space="preserve"> is technical data about your digital files (such as their resolution size, etc.) that will assist production staff in evaluating whether the items can be printed and displayed clearly.  If you have questions about how to ascertain technical information about your digital files, please consult the</w:t>
      </w:r>
      <w:hyperlink r:id="rId8">
        <w:r>
          <w:t xml:space="preserve"> </w:t>
        </w:r>
      </w:hyperlink>
      <w:hyperlink r:id="rId9">
        <w:r>
          <w:rPr>
            <w:color w:val="1155CC"/>
            <w:u w:val="single"/>
          </w:rPr>
          <w:t xml:space="preserve">Image, </w:t>
        </w:r>
      </w:hyperlink>
      <w:hyperlink r:id="rId10">
        <w:r>
          <w:rPr>
            <w:color w:val="1155CC"/>
            <w:u w:val="single"/>
          </w:rPr>
          <w:t xml:space="preserve">Alt Text, </w:t>
        </w:r>
      </w:hyperlink>
      <w:hyperlink r:id="rId11">
        <w:r>
          <w:rPr>
            <w:color w:val="1155CC"/>
            <w:u w:val="single"/>
          </w:rPr>
          <w:t>and Table Preparation section</w:t>
        </w:r>
      </w:hyperlink>
      <w:r>
        <w:t xml:space="preserve"> of the author manuscript preparation guidelines, or ask the Editorial Assistant / Associate you are working with for assistance. </w:t>
      </w:r>
      <w:r>
        <w:fldChar w:fldCharType="begin"/>
      </w:r>
      <w:r>
        <w:instrText xml:space="preserve"> HYPERLINK "https://www.press.umich.edu/authors/art" </w:instrText>
      </w:r>
      <w:r>
        <w:fldChar w:fldCharType="separate"/>
      </w:r>
    </w:p>
    <w:p w14:paraId="00000011" w14:textId="77777777" w:rsidR="000E4900" w:rsidRDefault="00E01ED2">
      <w:pPr>
        <w:pStyle w:val="normal0"/>
      </w:pPr>
      <w:r>
        <w:fldChar w:fldCharType="end"/>
      </w:r>
      <w:r>
        <w:t xml:space="preserve"> </w:t>
      </w:r>
    </w:p>
    <w:p w14:paraId="00000012" w14:textId="24F06A6E" w:rsidR="000E4900" w:rsidRDefault="00E01ED2">
      <w:pPr>
        <w:pStyle w:val="normal0"/>
      </w:pPr>
      <w:r>
        <w:rPr>
          <w:u w:val="single"/>
        </w:rPr>
        <w:lastRenderedPageBreak/>
        <w:t>Permissions/rights data</w:t>
      </w:r>
      <w:r>
        <w:t xml:space="preserve"> These columns provide more information about the copyright status of materials, similar to the Fulcrum Data columns.</w:t>
      </w:r>
    </w:p>
    <w:p w14:paraId="760B2752" w14:textId="77777777" w:rsidR="00E01ED2" w:rsidRDefault="00E01ED2">
      <w:pPr>
        <w:pStyle w:val="normal0"/>
      </w:pPr>
    </w:p>
    <w:p w14:paraId="362FB855" w14:textId="6868F088" w:rsidR="00E01ED2" w:rsidRDefault="00E01ED2">
      <w:pPr>
        <w:pStyle w:val="normal0"/>
      </w:pPr>
      <w:r>
        <w:rPr>
          <w:u w:val="single"/>
        </w:rPr>
        <w:t>Optional Fulcrum data</w:t>
      </w:r>
      <w:r>
        <w:t xml:space="preserve"> These columns provide information that is needed in special cases where your project will include digital files published on the Fulcrum platform such as video files, or include links to items that are elsewhere on the web.  These items are considered optional in most cases, but if you are unsure of whether you need to supply any of this information, please ask the Editorial Assistant / Associate you are working with for assistance.</w:t>
      </w:r>
    </w:p>
    <w:p w14:paraId="00000013" w14:textId="77777777" w:rsidR="000E4900" w:rsidRDefault="00E01ED2">
      <w:pPr>
        <w:pStyle w:val="normal0"/>
      </w:pPr>
      <w:r>
        <w:t xml:space="preserve"> </w:t>
      </w:r>
    </w:p>
    <w:p w14:paraId="00000015" w14:textId="596EBBBA" w:rsidR="000E4900" w:rsidRDefault="00E01ED2">
      <w:pPr>
        <w:pStyle w:val="normal0"/>
      </w:pPr>
      <w:r>
        <w:t xml:space="preserve"> </w:t>
      </w:r>
    </w:p>
    <w:p w14:paraId="00000016" w14:textId="77777777" w:rsidR="000E4900" w:rsidRDefault="00E01ED2">
      <w:pPr>
        <w:pStyle w:val="normal0"/>
      </w:pPr>
      <w:r>
        <w:t xml:space="preserve"> </w:t>
      </w:r>
    </w:p>
    <w:p w14:paraId="00000017" w14:textId="77777777" w:rsidR="000E4900" w:rsidRDefault="000E4900">
      <w:pPr>
        <w:pStyle w:val="normal0"/>
      </w:pPr>
    </w:p>
    <w:sectPr w:rsidR="000E490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650B6"/>
    <w:multiLevelType w:val="hybridMultilevel"/>
    <w:tmpl w:val="2800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ocumentProtection w:edit="readOnly" w:enforcement="1"/>
  <w:defaultTabStop w:val="720"/>
  <w:characterSpacingControl w:val="doNotCompress"/>
  <w:compat>
    <w:compatSetting w:name="compatibilityMode" w:uri="http://schemas.microsoft.com/office/word" w:val="14"/>
  </w:compat>
  <w:rsids>
    <w:rsidRoot w:val="000E4900"/>
    <w:rsid w:val="00020BEA"/>
    <w:rsid w:val="000E4900"/>
    <w:rsid w:val="00C06070"/>
    <w:rsid w:val="00E01ED2"/>
    <w:rsid w:val="00F76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F7693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F769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press.umich.edu/authors/art"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oi.org/10.3998/fulcrum.jw827b69n" TargetMode="External"/><Relationship Id="rId7" Type="http://schemas.openxmlformats.org/officeDocument/2006/relationships/hyperlink" Target="https://www.press.umich.edu/authors/perms" TargetMode="External"/><Relationship Id="rId8" Type="http://schemas.openxmlformats.org/officeDocument/2006/relationships/hyperlink" Target="https://www.press.umich.edu/authors/art" TargetMode="External"/><Relationship Id="rId9" Type="http://schemas.openxmlformats.org/officeDocument/2006/relationships/hyperlink" Target="https://www.press.umich.edu/authors/art" TargetMode="External"/><Relationship Id="rId10" Type="http://schemas.openxmlformats.org/officeDocument/2006/relationships/hyperlink" Target="https://www.press.umich.edu/authors/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573</Words>
  <Characters>3268</Characters>
  <Application>Microsoft Macintosh Word</Application>
  <DocSecurity>8</DocSecurity>
  <Lines>27</Lines>
  <Paragraphs>7</Paragraphs>
  <ScaleCrop>false</ScaleCrop>
  <Company>University of Michigan Press</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 Baker-Young</cp:lastModifiedBy>
  <cp:revision>3</cp:revision>
  <dcterms:created xsi:type="dcterms:W3CDTF">2019-09-10T12:50:00Z</dcterms:created>
  <dcterms:modified xsi:type="dcterms:W3CDTF">2019-09-10T12:52:00Z</dcterms:modified>
</cp:coreProperties>
</file>